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7A" w:rsidRDefault="00044B7A" w:rsidP="003E39C5">
      <w:pPr>
        <w:spacing w:after="0" w:line="240" w:lineRule="auto"/>
        <w:jc w:val="center"/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  <w:t>SUFFOLK WEST FEDERATION OF WOMEN’S INSTITUTES</w:t>
      </w:r>
    </w:p>
    <w:p w:rsidR="00044B7A" w:rsidRDefault="00044B7A" w:rsidP="003E39C5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48"/>
          <w:szCs w:val="48"/>
          <w:lang w:val="en-GB"/>
        </w:rPr>
      </w:pPr>
      <w:r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  <w:t>Public Affairs Committee</w:t>
      </w:r>
      <w:r w:rsidRPr="008C3530">
        <w:rPr>
          <w:rFonts w:ascii="Candara" w:hAnsi="Candara"/>
          <w:b/>
          <w:color w:val="000000" w:themeColor="text1"/>
          <w:sz w:val="48"/>
          <w:szCs w:val="48"/>
          <w:lang w:val="en-GB"/>
        </w:rPr>
        <w:t xml:space="preserve"> </w:t>
      </w:r>
    </w:p>
    <w:p w:rsidR="00044B7A" w:rsidRPr="00044B7A" w:rsidRDefault="00044B7A" w:rsidP="003E39C5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16"/>
          <w:szCs w:val="16"/>
          <w:lang w:val="en-GB"/>
        </w:rPr>
      </w:pPr>
    </w:p>
    <w:p w:rsidR="007566B5" w:rsidRPr="003F0F68" w:rsidRDefault="007566B5" w:rsidP="003F0F68">
      <w:pPr>
        <w:spacing w:after="0" w:line="240" w:lineRule="auto"/>
        <w:rPr>
          <w:rFonts w:ascii="Candara" w:hAnsi="Candara"/>
          <w:b/>
          <w:color w:val="000000" w:themeColor="text1"/>
          <w:sz w:val="32"/>
          <w:szCs w:val="32"/>
          <w:lang w:val="en-GB"/>
        </w:rPr>
      </w:pPr>
      <w:r w:rsidRPr="003F0F68">
        <w:rPr>
          <w:rFonts w:ascii="Candara" w:eastAsia="ヒラギノ角ゴ Pro W3" w:hAnsi="Candara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85FB390" wp14:editId="4A787779">
            <wp:simplePos x="0" y="0"/>
            <wp:positionH relativeFrom="column">
              <wp:posOffset>5476875</wp:posOffset>
            </wp:positionH>
            <wp:positionV relativeFrom="paragraph">
              <wp:posOffset>472440</wp:posOffset>
            </wp:positionV>
            <wp:extent cx="1562100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-2\AppData\Local\Microsoft\Windows\INetCache\IE\8Z6EKY4X\buddha-1369081592xq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>Join us for a Day Trip</w:t>
      </w:r>
      <w:r w:rsidR="003F0F68"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to </w:t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>the Polar Institute and King’s College, Cambridge</w:t>
      </w:r>
      <w:r w:rsidR="008C3530"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</w:t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>on</w:t>
      </w:r>
      <w:r w:rsidR="003F0F68"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</w:t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>Tuesday 10</w:t>
      </w:r>
      <w:r w:rsidRPr="003F0F68">
        <w:rPr>
          <w:rFonts w:ascii="Candara" w:hAnsi="Candara"/>
          <w:b/>
          <w:color w:val="000000" w:themeColor="text1"/>
          <w:sz w:val="32"/>
          <w:szCs w:val="32"/>
          <w:vertAlign w:val="superscript"/>
          <w:lang w:val="en-GB"/>
        </w:rPr>
        <w:t>th</w:t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October</w:t>
      </w:r>
      <w:r w:rsidR="008C3530"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2017</w:t>
      </w:r>
      <w:r w:rsidRPr="003F0F68">
        <w:rPr>
          <w:rFonts w:ascii="Candara" w:hAnsi="Candara"/>
          <w:b/>
          <w:color w:val="000000" w:themeColor="text1"/>
          <w:sz w:val="32"/>
          <w:szCs w:val="32"/>
          <w:lang w:val="en-GB"/>
        </w:rPr>
        <w:t xml:space="preserve"> 10.00am start</w:t>
      </w:r>
    </w:p>
    <w:p w:rsidR="003F0F68" w:rsidRDefault="003F0F68" w:rsidP="007566B5">
      <w:p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</w:p>
    <w:p w:rsidR="00D23511" w:rsidRPr="003C2225" w:rsidRDefault="00D23511" w:rsidP="007566B5">
      <w:p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b/>
          <w:color w:val="000000" w:themeColor="text1"/>
          <w:sz w:val="24"/>
          <w:szCs w:val="24"/>
          <w:lang w:val="en-GB"/>
        </w:rPr>
        <w:t>The Public Affairs Committee has organised an exciting day out in Cambridge and would love you to join us!</w:t>
      </w:r>
      <w:bookmarkStart w:id="0" w:name="_GoBack"/>
      <w:bookmarkEnd w:id="0"/>
    </w:p>
    <w:p w:rsidR="0063447B" w:rsidRPr="003C2225" w:rsidRDefault="00D23511" w:rsidP="0063447B">
      <w:p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b/>
          <w:color w:val="000000" w:themeColor="text1"/>
          <w:sz w:val="24"/>
          <w:szCs w:val="24"/>
          <w:lang w:val="en-GB"/>
        </w:rPr>
        <w:t>The trip includes:</w:t>
      </w:r>
    </w:p>
    <w:p w:rsidR="00D23511" w:rsidRPr="003C2225" w:rsidRDefault="00D23511" w:rsidP="0063447B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b/>
          <w:color w:val="000000" w:themeColor="text1"/>
          <w:sz w:val="24"/>
          <w:szCs w:val="24"/>
          <w:lang w:val="en-GB"/>
        </w:rPr>
        <w:t>A Guided Tour of the Polar Institute</w:t>
      </w:r>
    </w:p>
    <w:p w:rsidR="00D23511" w:rsidRPr="003C2225" w:rsidRDefault="00D23511" w:rsidP="00D23511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b/>
          <w:color w:val="000000" w:themeColor="text1"/>
          <w:sz w:val="24"/>
          <w:szCs w:val="24"/>
          <w:lang w:val="en-GB"/>
        </w:rPr>
        <w:t>A Guided Tour of King’s College Cambridge</w:t>
      </w:r>
    </w:p>
    <w:p w:rsidR="00D23511" w:rsidRPr="003C2225" w:rsidRDefault="00D23511" w:rsidP="00D23511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b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b/>
          <w:color w:val="000000" w:themeColor="text1"/>
          <w:sz w:val="24"/>
          <w:szCs w:val="24"/>
          <w:lang w:val="en-GB"/>
        </w:rPr>
        <w:t>Reserved seats at Evensong in the King’s College Chapel with the full choir. (This is a free extra option, starting at 5.30pm)</w:t>
      </w:r>
    </w:p>
    <w:p w:rsidR="00D23511" w:rsidRPr="003C2225" w:rsidRDefault="00D23511" w:rsidP="00D23511">
      <w:pPr>
        <w:spacing w:line="240" w:lineRule="auto"/>
        <w:ind w:left="360"/>
        <w:rPr>
          <w:rFonts w:ascii="Candara" w:hAnsi="Candara"/>
          <w:color w:val="000000" w:themeColor="text1"/>
          <w:sz w:val="24"/>
          <w:szCs w:val="24"/>
          <w:lang w:val="en-GB"/>
        </w:rPr>
      </w:pPr>
      <w:r w:rsidRPr="003C2225">
        <w:rPr>
          <w:rFonts w:ascii="Candara" w:hAnsi="Candara"/>
          <w:color w:val="000000" w:themeColor="text1"/>
          <w:sz w:val="24"/>
          <w:szCs w:val="24"/>
          <w:lang w:val="en-GB"/>
        </w:rPr>
        <w:t>Numbers are restricted to 40 people for this event, so book early to avoid disappointment.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 The group will 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>be halved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. One half will tour the Polar Institute in the morning, 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>and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 visit King’s College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 xml:space="preserve"> in the afternoon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. </w:t>
      </w:r>
      <w:r w:rsidR="003C2225">
        <w:rPr>
          <w:rFonts w:ascii="Candara" w:hAnsi="Candara"/>
          <w:color w:val="000000" w:themeColor="text1"/>
          <w:sz w:val="24"/>
          <w:szCs w:val="24"/>
          <w:lang w:val="en-GB"/>
        </w:rPr>
        <w:t>T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he second 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>half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 will 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>visit King’s College in the morning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 xml:space="preserve">, </w:t>
      </w:r>
      <w:r w:rsidR="0090556E">
        <w:rPr>
          <w:rFonts w:ascii="Candara" w:hAnsi="Candara"/>
          <w:color w:val="000000" w:themeColor="text1"/>
          <w:sz w:val="24"/>
          <w:szCs w:val="24"/>
          <w:lang w:val="en-GB"/>
        </w:rPr>
        <w:t>and tour the Polar Institute in the afternoon</w:t>
      </w:r>
      <w:r w:rsidR="0063447B" w:rsidRPr="003C2225">
        <w:rPr>
          <w:rFonts w:ascii="Candara" w:hAnsi="Candara"/>
          <w:color w:val="000000" w:themeColor="text1"/>
          <w:sz w:val="24"/>
          <w:szCs w:val="24"/>
          <w:lang w:val="en-GB"/>
        </w:rPr>
        <w:t>. There is then the option in the early evening to listen to Evensong in the King’s College Chapel with the full choir. (Not something which happens every day!)</w:t>
      </w:r>
    </w:p>
    <w:p w:rsidR="008C3530" w:rsidRPr="002919FA" w:rsidRDefault="002919FA" w:rsidP="003C2225">
      <w:pPr>
        <w:spacing w:line="240" w:lineRule="auto"/>
        <w:ind w:left="360"/>
        <w:rPr>
          <w:rFonts w:ascii="Candara" w:hAnsi="Candara"/>
          <w:i/>
          <w:color w:val="000000" w:themeColor="text1"/>
          <w:sz w:val="20"/>
          <w:szCs w:val="20"/>
          <w:lang w:val="en-GB"/>
        </w:rPr>
      </w:pPr>
      <w:r w:rsidRPr="002919FA">
        <w:rPr>
          <w:rFonts w:ascii="Candara" w:hAnsi="Candara"/>
          <w:i/>
          <w:color w:val="000000" w:themeColor="text1"/>
          <w:sz w:val="20"/>
          <w:szCs w:val="20"/>
          <w:lang w:val="en-GB"/>
        </w:rPr>
        <w:t xml:space="preserve">No transport is provided, but the Park and Ride system closes at 9.30 pm so could be </w:t>
      </w:r>
      <w:r>
        <w:rPr>
          <w:rFonts w:ascii="Candara" w:hAnsi="Candara"/>
          <w:i/>
          <w:color w:val="000000" w:themeColor="text1"/>
          <w:sz w:val="20"/>
          <w:szCs w:val="20"/>
          <w:lang w:val="en-GB"/>
        </w:rPr>
        <w:t>us</w:t>
      </w:r>
      <w:r w:rsidRPr="002919FA">
        <w:rPr>
          <w:rFonts w:ascii="Candara" w:hAnsi="Candara"/>
          <w:i/>
          <w:color w:val="000000" w:themeColor="text1"/>
          <w:sz w:val="20"/>
          <w:szCs w:val="20"/>
          <w:lang w:val="en-GB"/>
        </w:rPr>
        <w:t>ed. There is a lot of walking involved in this trip</w:t>
      </w:r>
      <w:r>
        <w:rPr>
          <w:rFonts w:ascii="Candara" w:hAnsi="Candara"/>
          <w:i/>
          <w:color w:val="000000" w:themeColor="text1"/>
          <w:sz w:val="20"/>
          <w:szCs w:val="20"/>
          <w:lang w:val="en-GB"/>
        </w:rPr>
        <w:t>, so may not</w:t>
      </w:r>
      <w:r w:rsidR="00B578F4">
        <w:rPr>
          <w:rFonts w:ascii="Candara" w:hAnsi="Candara"/>
          <w:i/>
          <w:color w:val="000000" w:themeColor="text1"/>
          <w:sz w:val="20"/>
          <w:szCs w:val="20"/>
          <w:lang w:val="en-GB"/>
        </w:rPr>
        <w:t xml:space="preserve"> be suitable for the less agile</w:t>
      </w:r>
    </w:p>
    <w:p w:rsidR="00B578F4" w:rsidRDefault="007566B5" w:rsidP="000C441E">
      <w:pPr>
        <w:rPr>
          <w:rFonts w:ascii="Calibri" w:hAnsi="Calibri" w:cs="Calibri"/>
          <w:sz w:val="20"/>
          <w:szCs w:val="20"/>
        </w:rPr>
      </w:pPr>
      <w:r w:rsidRPr="003C2225">
        <w:rPr>
          <w:color w:val="000000" w:themeColor="text1"/>
          <w:sz w:val="24"/>
          <w:szCs w:val="24"/>
          <w:lang w:val="en-GB"/>
        </w:rPr>
        <w:t>Tickets are £22</w:t>
      </w:r>
      <w:r w:rsidR="00C657C9" w:rsidRPr="003C2225">
        <w:rPr>
          <w:color w:val="000000" w:themeColor="text1"/>
          <w:sz w:val="24"/>
          <w:szCs w:val="24"/>
          <w:lang w:val="en-GB"/>
        </w:rPr>
        <w:t xml:space="preserve"> </w:t>
      </w:r>
      <w:r w:rsidR="00B261AD" w:rsidRPr="003C2225">
        <w:rPr>
          <w:color w:val="000000" w:themeColor="text1"/>
          <w:sz w:val="24"/>
          <w:szCs w:val="24"/>
          <w:lang w:val="en-GB"/>
        </w:rPr>
        <w:t>for members and</w:t>
      </w:r>
      <w:r w:rsidR="00E54267" w:rsidRPr="003C2225">
        <w:rPr>
          <w:color w:val="000000" w:themeColor="text1"/>
          <w:sz w:val="24"/>
          <w:szCs w:val="24"/>
          <w:lang w:val="en-GB"/>
        </w:rPr>
        <w:t xml:space="preserve"> </w:t>
      </w:r>
      <w:r w:rsidRPr="003C2225">
        <w:rPr>
          <w:color w:val="000000" w:themeColor="text1"/>
          <w:sz w:val="24"/>
          <w:szCs w:val="24"/>
          <w:lang w:val="en-GB"/>
        </w:rPr>
        <w:t>£25</w:t>
      </w:r>
      <w:r w:rsidR="00B261AD" w:rsidRPr="003C2225">
        <w:rPr>
          <w:color w:val="000000" w:themeColor="text1"/>
          <w:sz w:val="24"/>
          <w:szCs w:val="24"/>
          <w:lang w:val="en-GB"/>
        </w:rPr>
        <w:t xml:space="preserve"> for non-members.</w:t>
      </w:r>
      <w:r w:rsidR="00E54267" w:rsidRPr="003C2225">
        <w:rPr>
          <w:color w:val="000000" w:themeColor="text1"/>
          <w:sz w:val="24"/>
          <w:szCs w:val="24"/>
          <w:lang w:val="en-GB"/>
        </w:rPr>
        <w:t xml:space="preserve"> </w:t>
      </w:r>
      <w:r w:rsidR="001F64C0" w:rsidRPr="003C2225">
        <w:rPr>
          <w:color w:val="000000" w:themeColor="text1"/>
          <w:sz w:val="24"/>
          <w:szCs w:val="24"/>
          <w:lang w:val="en-GB"/>
        </w:rPr>
        <w:t xml:space="preserve">Final date </w:t>
      </w:r>
      <w:r w:rsidR="00E54267" w:rsidRPr="003C2225">
        <w:rPr>
          <w:color w:val="000000" w:themeColor="text1"/>
          <w:sz w:val="24"/>
          <w:szCs w:val="24"/>
          <w:lang w:val="en-GB"/>
        </w:rPr>
        <w:t>to book is</w:t>
      </w:r>
      <w:r w:rsidR="000C441E" w:rsidRPr="003C2225">
        <w:rPr>
          <w:color w:val="000000" w:themeColor="text1"/>
          <w:sz w:val="24"/>
          <w:szCs w:val="24"/>
          <w:lang w:val="en-GB"/>
        </w:rPr>
        <w:t xml:space="preserve"> Wednesday, </w:t>
      </w:r>
      <w:r w:rsidRPr="003C2225">
        <w:rPr>
          <w:color w:val="000000" w:themeColor="text1"/>
          <w:sz w:val="24"/>
          <w:szCs w:val="24"/>
          <w:lang w:val="en-GB"/>
        </w:rPr>
        <w:t>20</w:t>
      </w:r>
      <w:r w:rsidRPr="003C2225">
        <w:rPr>
          <w:color w:val="000000" w:themeColor="text1"/>
          <w:sz w:val="24"/>
          <w:szCs w:val="24"/>
          <w:vertAlign w:val="superscript"/>
          <w:lang w:val="en-GB"/>
        </w:rPr>
        <w:t>th</w:t>
      </w:r>
      <w:r w:rsidRPr="003C2225">
        <w:rPr>
          <w:color w:val="000000" w:themeColor="text1"/>
          <w:sz w:val="24"/>
          <w:szCs w:val="24"/>
          <w:lang w:val="en-GB"/>
        </w:rPr>
        <w:t xml:space="preserve"> September</w:t>
      </w:r>
      <w:r w:rsidR="00E54267" w:rsidRPr="003C2225">
        <w:rPr>
          <w:color w:val="000000" w:themeColor="text1"/>
          <w:sz w:val="24"/>
          <w:szCs w:val="24"/>
          <w:lang w:val="en-GB"/>
        </w:rPr>
        <w:t xml:space="preserve"> 2017</w:t>
      </w:r>
      <w:r w:rsidR="00E54267" w:rsidRPr="003C2225">
        <w:rPr>
          <w:noProof/>
          <w:color w:val="000000" w:themeColor="text1"/>
          <w:sz w:val="24"/>
          <w:szCs w:val="24"/>
          <w:lang w:val="en-GB" w:eastAsia="en-GB"/>
        </w:rPr>
        <w:t xml:space="preserve"> </w:t>
      </w:r>
      <w:r w:rsidR="00790F82" w:rsidRPr="00862407">
        <w:rPr>
          <w:rFonts w:ascii="Calibri" w:hAnsi="Calibri" w:cs="Calibri"/>
          <w:sz w:val="20"/>
          <w:szCs w:val="20"/>
        </w:rPr>
        <w:t>Please note: All bookings represent a commitment to pay. Please contact the office if you are unable to attend</w:t>
      </w:r>
      <w:r w:rsidR="00374AC4">
        <w:rPr>
          <w:rFonts w:ascii="Calibri" w:hAnsi="Calibri" w:cs="Calibri"/>
          <w:sz w:val="20"/>
          <w:szCs w:val="20"/>
        </w:rPr>
        <w:t>.</w:t>
      </w:r>
      <w:r w:rsidR="00B83D6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3999" w:rsidRPr="00B578F4" w:rsidRDefault="007566B5" w:rsidP="000C441E">
      <w:pPr>
        <w:rPr>
          <w:rFonts w:ascii="Calibri" w:hAnsi="Calibri" w:cs="Calibri"/>
          <w:sz w:val="20"/>
          <w:szCs w:val="20"/>
        </w:rPr>
      </w:pPr>
      <w:r>
        <w:rPr>
          <w:rFonts w:ascii="Arial" w:eastAsia="ヒラギノ角ゴ Pro W3" w:hAnsi="Arial"/>
          <w:b/>
          <w:color w:val="000000"/>
          <w:sz w:val="18"/>
          <w:szCs w:val="18"/>
        </w:rPr>
        <w:t>Polar Institute/King’s College, Cambridge Tuesday, 10</w:t>
      </w:r>
      <w:r w:rsidRPr="007566B5">
        <w:rPr>
          <w:rFonts w:ascii="Arial" w:eastAsia="ヒラギノ角ゴ Pro W3" w:hAnsi="Arial"/>
          <w:b/>
          <w:color w:val="000000"/>
          <w:sz w:val="18"/>
          <w:szCs w:val="18"/>
          <w:vertAlign w:val="superscript"/>
        </w:rPr>
        <w:t>th</w:t>
      </w:r>
      <w:r>
        <w:rPr>
          <w:rFonts w:ascii="Arial" w:eastAsia="ヒラギノ角ゴ Pro W3" w:hAnsi="Arial"/>
          <w:b/>
          <w:color w:val="000000"/>
          <w:sz w:val="18"/>
          <w:szCs w:val="18"/>
        </w:rPr>
        <w:t xml:space="preserve"> October</w:t>
      </w:r>
      <w:r w:rsidR="00E54267" w:rsidRPr="00862407">
        <w:rPr>
          <w:rFonts w:ascii="Arial" w:eastAsia="ヒラギノ角ゴ Pro W3" w:hAnsi="Arial"/>
          <w:b/>
          <w:color w:val="000000"/>
          <w:sz w:val="18"/>
          <w:szCs w:val="18"/>
        </w:rPr>
        <w:t xml:space="preserve"> 2017 </w:t>
      </w:r>
      <w:r w:rsidR="000C441E">
        <w:rPr>
          <w:rFonts w:ascii="Arial" w:eastAsia="ヒラギノ角ゴ Pro W3" w:hAnsi="Arial"/>
          <w:b/>
          <w:color w:val="000000"/>
          <w:sz w:val="18"/>
          <w:szCs w:val="18"/>
        </w:rPr>
        <w:t xml:space="preserve">at </w:t>
      </w:r>
      <w:r>
        <w:rPr>
          <w:rFonts w:ascii="Arial" w:eastAsia="ヒラギノ角ゴ Pro W3" w:hAnsi="Arial"/>
          <w:b/>
          <w:color w:val="000000"/>
          <w:sz w:val="18"/>
          <w:szCs w:val="18"/>
        </w:rPr>
        <w:t>10.00am start</w:t>
      </w:r>
      <w:r w:rsidR="00044B7A">
        <w:rPr>
          <w:rFonts w:ascii="Arial" w:eastAsia="ヒラギノ角ゴ Pro W3" w:hAnsi="Arial"/>
          <w:b/>
          <w:color w:val="000000"/>
          <w:sz w:val="18"/>
          <w:szCs w:val="18"/>
        </w:rPr>
        <w:t xml:space="preserve">         </w:t>
      </w:r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>£</w:t>
      </w:r>
      <w:r>
        <w:rPr>
          <w:rFonts w:ascii="Arial" w:eastAsia="ヒラギノ角ゴ Pro W3" w:hAnsi="Arial"/>
          <w:b/>
          <w:color w:val="000000"/>
          <w:sz w:val="18"/>
          <w:szCs w:val="18"/>
        </w:rPr>
        <w:t>22</w:t>
      </w:r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 xml:space="preserve"> </w:t>
      </w:r>
      <w:proofErr w:type="gramStart"/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>members</w:t>
      </w:r>
      <w:proofErr w:type="gramEnd"/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 xml:space="preserve">    </w:t>
      </w:r>
      <w:r>
        <w:rPr>
          <w:rFonts w:ascii="Arial" w:eastAsia="ヒラギノ角ゴ Pro W3" w:hAnsi="Arial"/>
          <w:b/>
          <w:color w:val="000000"/>
          <w:sz w:val="18"/>
          <w:szCs w:val="18"/>
        </w:rPr>
        <w:t>£25</w:t>
      </w:r>
      <w:r w:rsidR="00BE3999">
        <w:rPr>
          <w:rFonts w:ascii="Arial" w:eastAsia="ヒラギノ角ゴ Pro W3" w:hAnsi="Arial"/>
          <w:b/>
          <w:color w:val="000000"/>
          <w:sz w:val="18"/>
          <w:szCs w:val="18"/>
        </w:rPr>
        <w:t xml:space="preserve"> non-members</w:t>
      </w:r>
    </w:p>
    <w:p w:rsidR="00E54267" w:rsidRPr="00BE3999" w:rsidRDefault="00E54267" w:rsidP="00BE3999">
      <w:pPr>
        <w:pStyle w:val="NormalWeb"/>
        <w:rPr>
          <w:rFonts w:ascii="Calibri" w:hAnsi="Calibri" w:cs="Calibri"/>
          <w:sz w:val="18"/>
          <w:szCs w:val="18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WI 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 xml:space="preserve">  Contact name ……..…………………………………………</w:t>
      </w:r>
    </w:p>
    <w:p w:rsidR="00E54267" w:rsidRPr="00862407" w:rsidRDefault="00E54267" w:rsidP="00E54267">
      <w:pPr>
        <w:spacing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Address……………….………………………………………………………………………………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………………………….</w:t>
      </w:r>
    </w:p>
    <w:p w:rsidR="00E54267" w:rsidRPr="00862407" w:rsidRDefault="00E54267" w:rsidP="00E54267">
      <w:pPr>
        <w:spacing w:after="200"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Telephone……………………………………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 xml:space="preserve">…………  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>Email………………………………………………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………………..</w:t>
      </w:r>
    </w:p>
    <w:tbl>
      <w:tblPr>
        <w:tblW w:w="107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3510"/>
        <w:gridCol w:w="2160"/>
      </w:tblGrid>
      <w:tr w:rsidR="00B578F4" w:rsidRPr="00862407" w:rsidTr="00B578F4">
        <w:trPr>
          <w:cantSplit/>
          <w:trHeight w:val="43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F725D9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Phone</w:t>
            </w: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of each attendee – for us to contact you in case of emergency</w:t>
            </w:r>
            <w:r w:rsidR="00880271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. Pref. mobile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Default="00B578F4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Default="00B578F4" w:rsidP="00B578F4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Will you be attending evensong?</w:t>
            </w:r>
          </w:p>
          <w:p w:rsidR="00B578F4" w:rsidRDefault="00B578F4" w:rsidP="00B578F4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Yes?  No?</w:t>
            </w: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B578F4" w:rsidRPr="00862407" w:rsidTr="00B578F4">
        <w:trPr>
          <w:cantSplit/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F4" w:rsidRPr="00862407" w:rsidRDefault="00B578F4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p w:rsidR="00BE3999" w:rsidRPr="00B578F4" w:rsidRDefault="00BE3999" w:rsidP="00BE3999">
      <w:pPr>
        <w:rPr>
          <w:rFonts w:ascii="Arial" w:eastAsia="Times New Roman" w:hAnsi="Arial" w:cs="Arial"/>
          <w:b/>
          <w:sz w:val="20"/>
          <w:szCs w:val="20"/>
        </w:rPr>
      </w:pPr>
      <w:r w:rsidRPr="00B578F4">
        <w:rPr>
          <w:rFonts w:ascii="Arial" w:eastAsia="Times New Roman" w:hAnsi="Arial" w:cs="Arial"/>
          <w:b/>
          <w:sz w:val="20"/>
          <w:szCs w:val="20"/>
        </w:rPr>
        <w:t>Please Invoice our WI for …………….tickets required @ £</w:t>
      </w:r>
      <w:r w:rsidR="00D23511" w:rsidRPr="00B578F4">
        <w:rPr>
          <w:rFonts w:ascii="Arial" w:eastAsia="Times New Roman" w:hAnsi="Arial" w:cs="Arial"/>
          <w:b/>
          <w:sz w:val="20"/>
          <w:szCs w:val="20"/>
        </w:rPr>
        <w:t>22</w:t>
      </w:r>
      <w:r w:rsidRPr="00B578F4">
        <w:rPr>
          <w:rFonts w:ascii="Arial" w:eastAsia="Times New Roman" w:hAnsi="Arial" w:cs="Arial"/>
          <w:b/>
          <w:sz w:val="20"/>
          <w:szCs w:val="20"/>
        </w:rPr>
        <w:t>.00</w:t>
      </w:r>
      <w:r w:rsidR="00D23511" w:rsidRPr="00B578F4">
        <w:rPr>
          <w:rFonts w:ascii="Arial" w:eastAsia="Times New Roman" w:hAnsi="Arial" w:cs="Arial"/>
          <w:b/>
          <w:sz w:val="20"/>
          <w:szCs w:val="20"/>
        </w:rPr>
        <w:t xml:space="preserve"> member and</w:t>
      </w:r>
      <w:r w:rsidR="00B578F4" w:rsidRPr="00B578F4">
        <w:rPr>
          <w:rFonts w:ascii="Arial" w:eastAsia="Times New Roman" w:hAnsi="Arial" w:cs="Arial"/>
          <w:b/>
          <w:sz w:val="20"/>
          <w:szCs w:val="20"/>
        </w:rPr>
        <w:t>….</w:t>
      </w:r>
      <w:r w:rsidR="00D23511" w:rsidRPr="00B578F4">
        <w:rPr>
          <w:rFonts w:ascii="Arial" w:eastAsia="Times New Roman" w:hAnsi="Arial" w:cs="Arial"/>
          <w:b/>
          <w:sz w:val="20"/>
          <w:szCs w:val="20"/>
        </w:rPr>
        <w:t xml:space="preserve"> £25</w:t>
      </w:r>
      <w:r w:rsidRPr="00B578F4">
        <w:rPr>
          <w:rFonts w:ascii="Arial" w:eastAsia="Times New Roman" w:hAnsi="Arial" w:cs="Arial"/>
          <w:b/>
          <w:sz w:val="20"/>
          <w:szCs w:val="20"/>
        </w:rPr>
        <w:t xml:space="preserve"> non-member</w:t>
      </w:r>
    </w:p>
    <w:p w:rsidR="00E54267" w:rsidRPr="00862407" w:rsidRDefault="00E54267" w:rsidP="00E54267">
      <w:pPr>
        <w:tabs>
          <w:tab w:val="left" w:pos="851"/>
        </w:tabs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</w:pPr>
      <w:r w:rsidRPr="00862407">
        <w:rPr>
          <w:rFonts w:ascii="Arial" w:eastAsia="ヒラギノ角ゴ Pro W3" w:hAnsi="Arial"/>
          <w:color w:val="000000"/>
          <w:sz w:val="18"/>
          <w:szCs w:val="18"/>
          <w:lang w:eastAsia="en-GB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862407">
          <w:rPr>
            <w:rFonts w:ascii="Arial" w:eastAsia="ヒラギノ角ゴ Pro W3" w:hAnsi="Arial"/>
            <w:color w:val="0035F4"/>
            <w:sz w:val="18"/>
            <w:szCs w:val="18"/>
            <w:u w:val="single"/>
            <w:lang w:val="en-GB" w:eastAsia="en-GB"/>
          </w:rPr>
          <w:t>office.swfwi@gmail.com</w:t>
        </w:r>
      </w:hyperlink>
      <w:r w:rsidRPr="00862407"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  <w:t xml:space="preserve"> and we will invoice your WI</w:t>
      </w:r>
    </w:p>
    <w:sectPr w:rsidR="00E54267" w:rsidRPr="00862407" w:rsidSect="00E5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6C"/>
    <w:multiLevelType w:val="hybridMultilevel"/>
    <w:tmpl w:val="BC8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389"/>
    <w:rsid w:val="00044B7A"/>
    <w:rsid w:val="000C441E"/>
    <w:rsid w:val="0015025D"/>
    <w:rsid w:val="001609A0"/>
    <w:rsid w:val="00172DAF"/>
    <w:rsid w:val="001C6CBD"/>
    <w:rsid w:val="001F64C0"/>
    <w:rsid w:val="002919FA"/>
    <w:rsid w:val="00374AC4"/>
    <w:rsid w:val="003C2225"/>
    <w:rsid w:val="003E39C5"/>
    <w:rsid w:val="003F0F68"/>
    <w:rsid w:val="0052334A"/>
    <w:rsid w:val="0063447B"/>
    <w:rsid w:val="00686FF8"/>
    <w:rsid w:val="007566B5"/>
    <w:rsid w:val="00790F82"/>
    <w:rsid w:val="007A746D"/>
    <w:rsid w:val="00880271"/>
    <w:rsid w:val="008C3530"/>
    <w:rsid w:val="0090556E"/>
    <w:rsid w:val="009408A5"/>
    <w:rsid w:val="009F4389"/>
    <w:rsid w:val="00A4512C"/>
    <w:rsid w:val="00B25232"/>
    <w:rsid w:val="00B261AD"/>
    <w:rsid w:val="00B44E3E"/>
    <w:rsid w:val="00B578F4"/>
    <w:rsid w:val="00B83D65"/>
    <w:rsid w:val="00BE3999"/>
    <w:rsid w:val="00C35EE1"/>
    <w:rsid w:val="00C657C9"/>
    <w:rsid w:val="00CB1EE7"/>
    <w:rsid w:val="00D002BD"/>
    <w:rsid w:val="00D23511"/>
    <w:rsid w:val="00DE508D"/>
    <w:rsid w:val="00E54267"/>
    <w:rsid w:val="00EC64DF"/>
    <w:rsid w:val="00F725D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2B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813">
          <w:blockQuote w:val="1"/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swf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Lenovo-2</cp:lastModifiedBy>
  <cp:revision>4</cp:revision>
  <cp:lastPrinted>2017-04-14T16:16:00Z</cp:lastPrinted>
  <dcterms:created xsi:type="dcterms:W3CDTF">2017-04-18T10:07:00Z</dcterms:created>
  <dcterms:modified xsi:type="dcterms:W3CDTF">2017-04-19T11:18:00Z</dcterms:modified>
</cp:coreProperties>
</file>