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32E" w:rsidRPr="00D62C1C" w:rsidRDefault="0077432E" w:rsidP="008975A1">
      <w:pPr>
        <w:pStyle w:val="Header"/>
        <w:ind w:right="360" w:firstLine="360"/>
        <w:jc w:val="right"/>
        <w:rPr>
          <w:rFonts w:cs="Arial"/>
          <w:sz w:val="22"/>
          <w:szCs w:val="22"/>
        </w:rPr>
      </w:pPr>
      <w:r w:rsidRPr="00D62C1C">
        <w:rPr>
          <w:rFonts w:cs="Arial"/>
          <w:sz w:val="22"/>
          <w:szCs w:val="22"/>
        </w:rPr>
        <w:t xml:space="preserve">      </w:t>
      </w:r>
    </w:p>
    <w:p w:rsidR="0077432E" w:rsidRPr="00D62C1C" w:rsidRDefault="0077432E" w:rsidP="0077432E">
      <w:pPr>
        <w:pStyle w:val="Header"/>
        <w:ind w:right="360" w:firstLine="360"/>
        <w:jc w:val="right"/>
        <w:rPr>
          <w:rFonts w:cs="Arial"/>
        </w:rPr>
      </w:pPr>
      <w:r w:rsidRPr="00D62C1C">
        <w:rPr>
          <w:rFonts w:cs="Arial"/>
          <w:color w:val="auto"/>
        </w:rPr>
        <w:tab/>
      </w:r>
      <w:r w:rsidRPr="00D62C1C">
        <w:rPr>
          <w:rFonts w:cs="Arial"/>
          <w:sz w:val="22"/>
          <w:szCs w:val="22"/>
        </w:rPr>
        <w:t xml:space="preserve">      </w:t>
      </w:r>
    </w:p>
    <w:p w:rsidR="003F03FB" w:rsidRPr="00D62C1C" w:rsidRDefault="00A32095" w:rsidP="003F03FB">
      <w:pPr>
        <w:jc w:val="center"/>
        <w:rPr>
          <w:rFonts w:ascii="Arial" w:hAnsi="Arial" w:cs="Arial"/>
          <w:b/>
          <w:sz w:val="24"/>
          <w:szCs w:val="24"/>
          <w:u w:val="single"/>
        </w:rPr>
      </w:pPr>
      <w:r>
        <w:rPr>
          <w:rFonts w:ascii="Arial" w:hAnsi="Arial" w:cs="Arial"/>
          <w:b/>
          <w:sz w:val="24"/>
          <w:szCs w:val="24"/>
          <w:u w:val="single"/>
        </w:rPr>
        <w:t>Shortlist of resolutions for the 2020 Annual Meeting</w:t>
      </w:r>
    </w:p>
    <w:p w:rsidR="003F03FB" w:rsidRPr="00D62C1C" w:rsidRDefault="003F03FB" w:rsidP="003F03FB">
      <w:pPr>
        <w:rPr>
          <w:rFonts w:ascii="Arial" w:hAnsi="Arial" w:cs="Arial"/>
        </w:rPr>
      </w:pPr>
    </w:p>
    <w:p w:rsidR="008A5725" w:rsidRPr="008A5725" w:rsidRDefault="008A5725" w:rsidP="008A5725">
      <w:pPr>
        <w:rPr>
          <w:rFonts w:ascii="Arial" w:hAnsi="Arial" w:cs="Arial"/>
          <w:b/>
        </w:rPr>
      </w:pPr>
      <w:r w:rsidRPr="008A5725">
        <w:rPr>
          <w:rFonts w:ascii="Arial" w:hAnsi="Arial" w:cs="Arial"/>
          <w:b/>
        </w:rPr>
        <w:t>1.</w:t>
      </w:r>
      <w:r w:rsidRPr="008A5725">
        <w:rPr>
          <w:rFonts w:ascii="Arial" w:hAnsi="Arial" w:cs="Arial"/>
          <w:b/>
        </w:rPr>
        <w:tab/>
        <w:t>A call to increase potential stem cell donor registration</w:t>
      </w:r>
    </w:p>
    <w:p w:rsidR="008A5725" w:rsidRPr="008A5725" w:rsidRDefault="008A5725" w:rsidP="008A5725">
      <w:pPr>
        <w:rPr>
          <w:rFonts w:ascii="Arial" w:hAnsi="Arial" w:cs="Arial"/>
        </w:rPr>
      </w:pPr>
      <w:r w:rsidRPr="008A5725">
        <w:rPr>
          <w:rFonts w:ascii="Arial" w:hAnsi="Arial" w:cs="Arial"/>
        </w:rPr>
        <w:t>There is an urgent need to increase the number of people regis</w:t>
      </w:r>
      <w:bookmarkStart w:id="0" w:name="_GoBack"/>
      <w:bookmarkEnd w:id="0"/>
      <w:r w:rsidRPr="008A5725">
        <w:rPr>
          <w:rFonts w:ascii="Arial" w:hAnsi="Arial" w:cs="Arial"/>
        </w:rPr>
        <w:t>tered on the aligned UK stem cell registry in order to provide potentially life-saving treatment to people of all ages with certain blood cancers. We call on all WI members to promote registration to the database to avoid people dy</w:t>
      </w:r>
      <w:r>
        <w:rPr>
          <w:rFonts w:ascii="Arial" w:hAnsi="Arial" w:cs="Arial"/>
        </w:rPr>
        <w:t>ing whilst waiting for a match.</w:t>
      </w:r>
    </w:p>
    <w:p w:rsidR="008A5725" w:rsidRPr="008A5725" w:rsidRDefault="008A5725" w:rsidP="008A5725">
      <w:pPr>
        <w:rPr>
          <w:rFonts w:ascii="Arial" w:hAnsi="Arial" w:cs="Arial"/>
          <w:b/>
        </w:rPr>
      </w:pPr>
      <w:r w:rsidRPr="008A5725">
        <w:rPr>
          <w:rFonts w:ascii="Arial" w:hAnsi="Arial" w:cs="Arial"/>
          <w:b/>
        </w:rPr>
        <w:t>2.</w:t>
      </w:r>
      <w:r w:rsidRPr="008A5725">
        <w:rPr>
          <w:rFonts w:ascii="Arial" w:hAnsi="Arial" w:cs="Arial"/>
          <w:b/>
        </w:rPr>
        <w:tab/>
        <w:t>Female crash test dummies</w:t>
      </w:r>
    </w:p>
    <w:p w:rsidR="008A5725" w:rsidRPr="008A5725" w:rsidRDefault="008A5725" w:rsidP="008A5725">
      <w:pPr>
        <w:rPr>
          <w:rFonts w:ascii="Arial" w:hAnsi="Arial" w:cs="Arial"/>
        </w:rPr>
      </w:pPr>
      <w:r w:rsidRPr="008A5725">
        <w:rPr>
          <w:rFonts w:ascii="Arial" w:hAnsi="Arial" w:cs="Arial"/>
        </w:rPr>
        <w:t xml:space="preserve">Women are significantly more likely to die, or be seriously injured, in car crashes than men. The WI calls on the government to mandate equitable testing with female crash test dummies to that of male dummies in regulatory vehicle safety tests; and for consumer organisations, such as </w:t>
      </w:r>
      <w:proofErr w:type="spellStart"/>
      <w:r w:rsidRPr="008A5725">
        <w:rPr>
          <w:rFonts w:ascii="Arial" w:hAnsi="Arial" w:cs="Arial"/>
        </w:rPr>
        <w:t>EuroNCAP</w:t>
      </w:r>
      <w:proofErr w:type="spellEnd"/>
      <w:r w:rsidRPr="008A5725">
        <w:rPr>
          <w:rFonts w:ascii="Arial" w:hAnsi="Arial" w:cs="Arial"/>
        </w:rPr>
        <w:t>, to include a gendered breakd</w:t>
      </w:r>
      <w:r>
        <w:rPr>
          <w:rFonts w:ascii="Arial" w:hAnsi="Arial" w:cs="Arial"/>
        </w:rPr>
        <w:t>own in their published results.</w:t>
      </w:r>
    </w:p>
    <w:p w:rsidR="008A5725" w:rsidRPr="008A5725" w:rsidRDefault="008A5725" w:rsidP="008A5725">
      <w:pPr>
        <w:rPr>
          <w:rFonts w:ascii="Arial" w:hAnsi="Arial" w:cs="Arial"/>
          <w:b/>
        </w:rPr>
      </w:pPr>
      <w:r>
        <w:rPr>
          <w:rFonts w:ascii="Arial" w:hAnsi="Arial" w:cs="Arial"/>
          <w:b/>
        </w:rPr>
        <w:t>3.</w:t>
      </w:r>
      <w:r>
        <w:rPr>
          <w:rFonts w:ascii="Arial" w:hAnsi="Arial" w:cs="Arial"/>
          <w:b/>
        </w:rPr>
        <w:tab/>
        <w:t>End modern slavery</w:t>
      </w:r>
    </w:p>
    <w:p w:rsidR="008A5725" w:rsidRPr="008A5725" w:rsidRDefault="008A5725" w:rsidP="008A5725">
      <w:pPr>
        <w:rPr>
          <w:rFonts w:ascii="Arial" w:hAnsi="Arial" w:cs="Arial"/>
        </w:rPr>
      </w:pPr>
      <w:r w:rsidRPr="008A5725">
        <w:rPr>
          <w:rFonts w:ascii="Arial" w:hAnsi="Arial" w:cs="Arial"/>
        </w:rPr>
        <w:t>There are tens of thousands of victims of modern slavery hiding in plain sight in the UK.  Modern slavery has severe consequences for the health and mental wellbeing of survivors.  The NFWI calls on Government to protect victims of modern slavery in the first instance and deliver longer term support to help them rebuild their lives. We call on our members to raise awareness of the prevalence of modern slavery throughout societ</w:t>
      </w:r>
      <w:r>
        <w:rPr>
          <w:rFonts w:ascii="Arial" w:hAnsi="Arial" w:cs="Arial"/>
        </w:rPr>
        <w:t>y and to campaign to defeat it.</w:t>
      </w:r>
    </w:p>
    <w:p w:rsidR="008A5725" w:rsidRPr="008A5725" w:rsidRDefault="008A5725" w:rsidP="008A5725">
      <w:pPr>
        <w:rPr>
          <w:rFonts w:ascii="Arial" w:hAnsi="Arial" w:cs="Arial"/>
          <w:b/>
        </w:rPr>
      </w:pPr>
      <w:r w:rsidRPr="008A5725">
        <w:rPr>
          <w:rFonts w:ascii="Arial" w:hAnsi="Arial" w:cs="Arial"/>
          <w:b/>
        </w:rPr>
        <w:t>4.</w:t>
      </w:r>
      <w:r w:rsidRPr="008A5725">
        <w:rPr>
          <w:rFonts w:ascii="Arial" w:hAnsi="Arial" w:cs="Arial"/>
          <w:b/>
        </w:rPr>
        <w:tab/>
        <w:t>Time to talk about death and dying</w:t>
      </w:r>
    </w:p>
    <w:p w:rsidR="008A5725" w:rsidRPr="008A5725" w:rsidRDefault="008A5725" w:rsidP="008A5725">
      <w:pPr>
        <w:rPr>
          <w:rFonts w:ascii="Arial" w:hAnsi="Arial" w:cs="Arial"/>
        </w:rPr>
      </w:pPr>
      <w:r w:rsidRPr="008A5725">
        <w:rPr>
          <w:rFonts w:ascii="Arial" w:hAnsi="Arial" w:cs="Arial"/>
        </w:rPr>
        <w:t>64% of people in the UK think that we do not talk enough about death in this country, yet these conversations can be really helpful in enabling people to receive the end of life care they would want. In order to demystify a natural part of life, and support more people to share their wishes, the NFWI calls upon members to encourage open dis</w:t>
      </w:r>
      <w:r>
        <w:rPr>
          <w:rFonts w:ascii="Arial" w:hAnsi="Arial" w:cs="Arial"/>
        </w:rPr>
        <w:t>cussions about death and dying.</w:t>
      </w:r>
    </w:p>
    <w:p w:rsidR="008A5725" w:rsidRPr="008A5725" w:rsidRDefault="008A5725" w:rsidP="008A5725">
      <w:pPr>
        <w:rPr>
          <w:rFonts w:ascii="Arial" w:hAnsi="Arial" w:cs="Arial"/>
          <w:b/>
        </w:rPr>
      </w:pPr>
      <w:r w:rsidRPr="008A5725">
        <w:rPr>
          <w:rFonts w:ascii="Arial" w:hAnsi="Arial" w:cs="Arial"/>
          <w:b/>
        </w:rPr>
        <w:t>5.</w:t>
      </w:r>
      <w:r w:rsidRPr="008A5725">
        <w:rPr>
          <w:rFonts w:ascii="Arial" w:hAnsi="Arial" w:cs="Arial"/>
          <w:b/>
        </w:rPr>
        <w:tab/>
        <w:t>Protect our precious hel</w:t>
      </w:r>
      <w:r>
        <w:rPr>
          <w:rFonts w:ascii="Arial" w:hAnsi="Arial" w:cs="Arial"/>
          <w:b/>
        </w:rPr>
        <w:t>ium</w:t>
      </w:r>
    </w:p>
    <w:p w:rsidR="008A5725" w:rsidRPr="008A5725" w:rsidRDefault="008A5725" w:rsidP="008A5725">
      <w:pPr>
        <w:rPr>
          <w:rFonts w:ascii="Arial" w:hAnsi="Arial" w:cs="Arial"/>
        </w:rPr>
      </w:pPr>
      <w:r w:rsidRPr="008A5725">
        <w:rPr>
          <w:rFonts w:ascii="Arial" w:hAnsi="Arial" w:cs="Arial"/>
        </w:rPr>
        <w:t>Helium is a precious resource that is widely used in healthcare, medical and scientific research, but it is non-renewable and in short supply. The NFWI calls on WI members to help raise awareness of the need to conserve helium, and on government and industry to work together to ensure it is used responsibly, and to support innovative research that could address the shortage such as reducing use or improving capture and recycling.</w:t>
      </w:r>
    </w:p>
    <w:p w:rsidR="005526C3" w:rsidRPr="00D62C1C" w:rsidRDefault="008A5725" w:rsidP="008A5725">
      <w:pPr>
        <w:rPr>
          <w:rFonts w:ascii="Arial" w:hAnsi="Arial" w:cs="Arial"/>
        </w:rPr>
      </w:pPr>
      <w:r w:rsidRPr="008A5725">
        <w:rPr>
          <w:rFonts w:ascii="Arial" w:hAnsi="Arial" w:cs="Arial"/>
        </w:rPr>
        <w:t xml:space="preserve"> </w:t>
      </w:r>
    </w:p>
    <w:sectPr w:rsidR="005526C3" w:rsidRPr="00D62C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E3C"/>
    <w:multiLevelType w:val="hybridMultilevel"/>
    <w:tmpl w:val="7F823E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38F098D"/>
    <w:multiLevelType w:val="hybridMultilevel"/>
    <w:tmpl w:val="28B640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32E"/>
    <w:rsid w:val="00057C58"/>
    <w:rsid w:val="001B34E7"/>
    <w:rsid w:val="00327676"/>
    <w:rsid w:val="00360EC8"/>
    <w:rsid w:val="003F03FB"/>
    <w:rsid w:val="004678DD"/>
    <w:rsid w:val="00551970"/>
    <w:rsid w:val="005526C3"/>
    <w:rsid w:val="0072317A"/>
    <w:rsid w:val="0077432E"/>
    <w:rsid w:val="008975A1"/>
    <w:rsid w:val="008A5725"/>
    <w:rsid w:val="009D61AA"/>
    <w:rsid w:val="00A32095"/>
    <w:rsid w:val="00AA2113"/>
    <w:rsid w:val="00B110A3"/>
    <w:rsid w:val="00CD7AFE"/>
    <w:rsid w:val="00CF5BA4"/>
    <w:rsid w:val="00D62C1C"/>
    <w:rsid w:val="00F23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autoRedefine/>
    <w:uiPriority w:val="9"/>
    <w:qFormat/>
    <w:rsid w:val="003F03FB"/>
    <w:pPr>
      <w:keepNext/>
      <w:spacing w:before="240" w:after="60" w:line="240" w:lineRule="auto"/>
      <w:outlineLvl w:val="0"/>
    </w:pPr>
    <w:rPr>
      <w:rFonts w:ascii="Arial" w:eastAsiaTheme="majorEastAsia" w:hAnsi="Arial" w:cs="Arial"/>
      <w:bCs/>
      <w:i/>
      <w:color w:val="000000"/>
      <w:kern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7432E"/>
    <w:pPr>
      <w:tabs>
        <w:tab w:val="center" w:pos="4513"/>
        <w:tab w:val="right" w:pos="9026"/>
      </w:tabs>
      <w:spacing w:after="0" w:line="240" w:lineRule="auto"/>
    </w:pPr>
    <w:rPr>
      <w:rFonts w:ascii="Arial" w:eastAsia="Times New Roman" w:hAnsi="Arial" w:cs="Times New Roman"/>
      <w:color w:val="000000"/>
      <w:kern w:val="28"/>
      <w:sz w:val="20"/>
      <w:szCs w:val="20"/>
      <w:lang w:eastAsia="en-GB"/>
    </w:rPr>
  </w:style>
  <w:style w:type="character" w:customStyle="1" w:styleId="HeaderChar">
    <w:name w:val="Header Char"/>
    <w:basedOn w:val="DefaultParagraphFont"/>
    <w:link w:val="Header"/>
    <w:rsid w:val="0077432E"/>
    <w:rPr>
      <w:rFonts w:ascii="Arial" w:eastAsia="Times New Roman" w:hAnsi="Arial" w:cs="Times New Roman"/>
      <w:color w:val="000000"/>
      <w:kern w:val="28"/>
      <w:sz w:val="20"/>
      <w:szCs w:val="20"/>
      <w:lang w:eastAsia="en-GB"/>
    </w:rPr>
  </w:style>
  <w:style w:type="character" w:customStyle="1" w:styleId="Heading1Char">
    <w:name w:val="Heading 1 Char"/>
    <w:basedOn w:val="DefaultParagraphFont"/>
    <w:link w:val="Heading1"/>
    <w:uiPriority w:val="9"/>
    <w:rsid w:val="003F03FB"/>
    <w:rPr>
      <w:rFonts w:ascii="Arial" w:eastAsiaTheme="majorEastAsia" w:hAnsi="Arial" w:cs="Arial"/>
      <w:bCs/>
      <w:i/>
      <w:color w:val="000000"/>
      <w:kern w:val="32"/>
      <w:lang w:eastAsia="en-GB"/>
    </w:rPr>
  </w:style>
  <w:style w:type="paragraph" w:styleId="ListParagraph">
    <w:name w:val="List Paragraph"/>
    <w:basedOn w:val="Normal"/>
    <w:uiPriority w:val="34"/>
    <w:qFormat/>
    <w:rsid w:val="00CF5B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autoRedefine/>
    <w:uiPriority w:val="9"/>
    <w:qFormat/>
    <w:rsid w:val="003F03FB"/>
    <w:pPr>
      <w:keepNext/>
      <w:spacing w:before="240" w:after="60" w:line="240" w:lineRule="auto"/>
      <w:outlineLvl w:val="0"/>
    </w:pPr>
    <w:rPr>
      <w:rFonts w:ascii="Arial" w:eastAsiaTheme="majorEastAsia" w:hAnsi="Arial" w:cs="Arial"/>
      <w:bCs/>
      <w:i/>
      <w:color w:val="000000"/>
      <w:kern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7432E"/>
    <w:pPr>
      <w:tabs>
        <w:tab w:val="center" w:pos="4513"/>
        <w:tab w:val="right" w:pos="9026"/>
      </w:tabs>
      <w:spacing w:after="0" w:line="240" w:lineRule="auto"/>
    </w:pPr>
    <w:rPr>
      <w:rFonts w:ascii="Arial" w:eastAsia="Times New Roman" w:hAnsi="Arial" w:cs="Times New Roman"/>
      <w:color w:val="000000"/>
      <w:kern w:val="28"/>
      <w:sz w:val="20"/>
      <w:szCs w:val="20"/>
      <w:lang w:eastAsia="en-GB"/>
    </w:rPr>
  </w:style>
  <w:style w:type="character" w:customStyle="1" w:styleId="HeaderChar">
    <w:name w:val="Header Char"/>
    <w:basedOn w:val="DefaultParagraphFont"/>
    <w:link w:val="Header"/>
    <w:rsid w:val="0077432E"/>
    <w:rPr>
      <w:rFonts w:ascii="Arial" w:eastAsia="Times New Roman" w:hAnsi="Arial" w:cs="Times New Roman"/>
      <w:color w:val="000000"/>
      <w:kern w:val="28"/>
      <w:sz w:val="20"/>
      <w:szCs w:val="20"/>
      <w:lang w:eastAsia="en-GB"/>
    </w:rPr>
  </w:style>
  <w:style w:type="character" w:customStyle="1" w:styleId="Heading1Char">
    <w:name w:val="Heading 1 Char"/>
    <w:basedOn w:val="DefaultParagraphFont"/>
    <w:link w:val="Heading1"/>
    <w:uiPriority w:val="9"/>
    <w:rsid w:val="003F03FB"/>
    <w:rPr>
      <w:rFonts w:ascii="Arial" w:eastAsiaTheme="majorEastAsia" w:hAnsi="Arial" w:cs="Arial"/>
      <w:bCs/>
      <w:i/>
      <w:color w:val="000000"/>
      <w:kern w:val="32"/>
      <w:lang w:eastAsia="en-GB"/>
    </w:rPr>
  </w:style>
  <w:style w:type="paragraph" w:styleId="ListParagraph">
    <w:name w:val="List Paragraph"/>
    <w:basedOn w:val="Normal"/>
    <w:uiPriority w:val="34"/>
    <w:qFormat/>
    <w:rsid w:val="00CF5B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140478">
      <w:bodyDiv w:val="1"/>
      <w:marLeft w:val="0"/>
      <w:marRight w:val="0"/>
      <w:marTop w:val="0"/>
      <w:marBottom w:val="0"/>
      <w:divBdr>
        <w:top w:val="none" w:sz="0" w:space="0" w:color="auto"/>
        <w:left w:val="none" w:sz="0" w:space="0" w:color="auto"/>
        <w:bottom w:val="none" w:sz="0" w:space="0" w:color="auto"/>
        <w:right w:val="none" w:sz="0" w:space="0" w:color="auto"/>
      </w:divBdr>
    </w:div>
    <w:div w:id="121584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A4F23-7A93-4AEA-BC32-BAD7187AA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NFWI London</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Holland-Lindsay</dc:creator>
  <cp:lastModifiedBy>Emma Holland-Lindsay</cp:lastModifiedBy>
  <cp:revision>4</cp:revision>
  <dcterms:created xsi:type="dcterms:W3CDTF">2019-10-10T12:14:00Z</dcterms:created>
  <dcterms:modified xsi:type="dcterms:W3CDTF">2019-10-10T12:15:00Z</dcterms:modified>
</cp:coreProperties>
</file>